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50F7" w:rsidRPr="00E5241F" w:rsidRDefault="000F50F7" w:rsidP="002F3D4A">
      <w:pPr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E5241F">
        <w:rPr>
          <w:rFonts w:ascii="BrowalliaUPC" w:hAnsi="BrowalliaUPC" w:cs="BrowalliaUPC"/>
          <w:b/>
          <w:bCs/>
          <w:sz w:val="32"/>
          <w:szCs w:val="32"/>
          <w:cs/>
        </w:rPr>
        <w:t>มติคณะกรรมการนโยบายพลังงานแห่งชาติ</w:t>
      </w:r>
      <w:r w:rsidRPr="00E5241F"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</w:p>
    <w:p w:rsidR="009217CA" w:rsidRDefault="00DD0210" w:rsidP="00103145">
      <w:pPr>
        <w:jc w:val="center"/>
        <w:rPr>
          <w:rFonts w:ascii="BrowalliaUPC" w:hAnsi="BrowalliaUPC" w:cs="BrowalliaUPC"/>
          <w:sz w:val="32"/>
          <w:szCs w:val="32"/>
        </w:rPr>
      </w:pPr>
      <w:r w:rsidRPr="00DD0210">
        <w:rPr>
          <w:rFonts w:ascii="BrowalliaUPC" w:hAnsi="BrowalliaUPC" w:cs="BrowalliaUPC"/>
          <w:b/>
          <w:bCs/>
          <w:sz w:val="32"/>
          <w:szCs w:val="32"/>
          <w:cs/>
        </w:rPr>
        <w:t>วันพฤหัสบดีที่ 19 มีนาคม พ.ศ. 2563 เวลา 13.30 น.</w:t>
      </w:r>
    </w:p>
    <w:p w:rsidR="00DD0210" w:rsidRDefault="00DD0210" w:rsidP="00103145">
      <w:pPr>
        <w:jc w:val="center"/>
        <w:rPr>
          <w:rFonts w:ascii="BrowalliaUPC" w:hAnsi="BrowalliaUPC" w:cs="BrowalliaUPC"/>
          <w:sz w:val="32"/>
          <w:szCs w:val="32"/>
        </w:rPr>
      </w:pPr>
    </w:p>
    <w:p w:rsidR="003C0EBC" w:rsidRPr="003C0EBC" w:rsidRDefault="003C0EBC" w:rsidP="003C0EBC">
      <w:pPr>
        <w:rPr>
          <w:rFonts w:ascii="BrowalliaUPC" w:hAnsi="BrowalliaUPC" w:cs="BrowalliaUPC"/>
          <w:b/>
          <w:bCs/>
          <w:sz w:val="32"/>
          <w:szCs w:val="32"/>
        </w:rPr>
      </w:pPr>
      <w:r w:rsidRPr="003C0EBC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DD0210" w:rsidRPr="00DD0210">
        <w:rPr>
          <w:rFonts w:ascii="BrowalliaUPC" w:hAnsi="BrowalliaUPC" w:cs="BrowalliaUPC"/>
          <w:b/>
          <w:bCs/>
          <w:sz w:val="32"/>
          <w:szCs w:val="32"/>
          <w:cs/>
        </w:rPr>
        <w:t>1 รายงาน</w:t>
      </w:r>
      <w:bookmarkStart w:id="0" w:name="_GoBack"/>
      <w:r w:rsidR="00DD0210" w:rsidRPr="00DD0210">
        <w:rPr>
          <w:rFonts w:ascii="BrowalliaUPC" w:hAnsi="BrowalliaUPC" w:cs="BrowalliaUPC"/>
          <w:b/>
          <w:bCs/>
          <w:sz w:val="32"/>
          <w:szCs w:val="32"/>
          <w:cs/>
        </w:rPr>
        <w:t>การปรับอัตราเงินสำหรับน้ำมันเชื้อเพลิงและก๊าซปิโตรเลียมเหลว</w:t>
      </w:r>
      <w:bookmarkEnd w:id="0"/>
    </w:p>
    <w:p w:rsidR="003C0EBC" w:rsidRPr="002F3D4A" w:rsidRDefault="002F3D4A" w:rsidP="003C0EBC">
      <w:pPr>
        <w:rPr>
          <w:rFonts w:ascii="BrowalliaUPC" w:hAnsi="BrowalliaUPC" w:cs="BrowalliaUPC"/>
          <w:sz w:val="32"/>
          <w:szCs w:val="32"/>
          <w:u w:val="single"/>
          <w:cs/>
        </w:rPr>
      </w:pPr>
      <w:r w:rsidRPr="002F3D4A">
        <w:rPr>
          <w:rFonts w:ascii="BrowalliaUPC" w:hAnsi="BrowalliaUPC" w:cs="BrowalliaUPC" w:hint="cs"/>
          <w:sz w:val="32"/>
          <w:szCs w:val="32"/>
          <w:u w:val="single"/>
          <w:cs/>
        </w:rPr>
        <w:t>สรุปสาระสำคัญ</w:t>
      </w:r>
    </w:p>
    <w:p w:rsidR="00DD0210" w:rsidRPr="00DD0210" w:rsidRDefault="00DD0210" w:rsidP="00DD0210">
      <w:pPr>
        <w:rPr>
          <w:rFonts w:ascii="BrowalliaUPC" w:hAnsi="BrowalliaUPC" w:cs="BrowalliaUPC"/>
          <w:sz w:val="32"/>
          <w:szCs w:val="32"/>
        </w:rPr>
      </w:pPr>
      <w:r w:rsidRPr="00DD0210">
        <w:rPr>
          <w:rFonts w:ascii="BrowalliaUPC" w:hAnsi="BrowalliaUPC" w:cs="BrowalliaUPC"/>
          <w:sz w:val="32"/>
          <w:szCs w:val="32"/>
          <w:cs/>
        </w:rPr>
        <w:t>1. พระราชบัญญัติกองทุนน้ำมันเชื้อเพลิง พ.ศ. 2562 กำหนดให้คณะกรรมการบริหารกองทุนน้ำมันเชื้อเพลิง (กบน.) มีหน้าที่และอำนาจในการกำหนดหลักเกณฑ์และวิธีการส่งเงินเข้ากองทุนน้ำมันเชื้อเพลิงหรือได้รับเงินชดเชย และกำหนดอัตราเงินส่งเข้ากองทุน อัตราเงินชดเชย อัตราเงินคืนจากกองทุน และอัตราเงินชดเชยคืนกองทุนน้ำมัน และรายงานผลการดำเนินการต่อคณะกรรมการนโยบายพลังงานแห่งชาติเพื่อทราบ</w:t>
      </w:r>
    </w:p>
    <w:p w:rsidR="00DD0210" w:rsidRPr="00DD0210" w:rsidRDefault="00DD0210" w:rsidP="00DD0210">
      <w:pPr>
        <w:rPr>
          <w:rFonts w:ascii="BrowalliaUPC" w:hAnsi="BrowalliaUPC" w:cs="BrowalliaUPC"/>
          <w:sz w:val="32"/>
          <w:szCs w:val="32"/>
        </w:rPr>
      </w:pPr>
    </w:p>
    <w:p w:rsidR="00DD0210" w:rsidRPr="00DD0210" w:rsidRDefault="00DD0210" w:rsidP="00DD0210">
      <w:pPr>
        <w:rPr>
          <w:rFonts w:ascii="BrowalliaUPC" w:hAnsi="BrowalliaUPC" w:cs="BrowalliaUPC"/>
          <w:sz w:val="32"/>
          <w:szCs w:val="32"/>
        </w:rPr>
      </w:pPr>
      <w:r w:rsidRPr="00DD0210">
        <w:rPr>
          <w:rFonts w:ascii="BrowalliaUPC" w:hAnsi="BrowalliaUPC" w:cs="BrowalliaUPC"/>
          <w:sz w:val="32"/>
          <w:szCs w:val="32"/>
          <w:cs/>
        </w:rPr>
        <w:t xml:space="preserve">        2.ตั้งแต่วันที่ 24 กันยายน 2562 กบน. ได้มีมติให้ปรับอัตราเงินส่งเข้ากองทุนน้ำมันฯ ในส่วนของน้ำมัน จำนวน 5 ครั้ง เพื่อรักษาเสถียรภาพราคาน้ำมันเชื้อเพลิง บรรเทาผลกระทบต่อค่าครองชีพของประชาชน และเพื่อเป็นการส่งเสริมการใช้น้ำมันเชื้อเพลิงที่มีส่วนผสมของเชื้อเพลิงชีวภาพ และเมื่อวันที่ 7 ตุลาคม 2562 กบน. ได้มีมติเห็นชอบหลักเกณฑ์การคำนวณอัตราเงินส่งเข้ากองทุน อัตราเงินชดเชย อัตราเงินคืนจากกองทุนและอัตราเงินชดเชยคืนกองทุนสำหรับก๊าซปิโตรเลียมเหลว และอัตราเงินส่งเข้ากองทุน อัตราเงินชดเชย และอัตราเงินคืนจากกองทุนสำหรับก๊าซปิโตรเลียมเหลว ได้ออกประกาศตามหลักเกณฑ์การคำนวณดังกล่าว ทุก 2 สัปดาห์ ตั้งแต่วันที่ 24 กันยายน 2562 ถึงวันที่ 12 มีนาคม 2563 รวมทั้งสิ้น 12 ฉบับ ทั้งนี้ จากผล การดำเนินการ ทำให้ในเดือนมีนาคม 2563 สภาพคล่องกองทุนน้ำมันฯ จะมีเงินไหลเข้าเดือนละ 352 ล้านบาท ฐานะกองทุนน้ำมันเชื้อเพลิงสุทธิมีเงิน 36,251 ล้านบาท โดยแบ่งเป็นกลุ่มน้ำมัน 41,747 ล้านบาท และ กลุ่มก๊าซ </w:t>
      </w:r>
      <w:r w:rsidRPr="00DD0210">
        <w:rPr>
          <w:rFonts w:ascii="BrowalliaUPC" w:hAnsi="BrowalliaUPC" w:cs="BrowalliaUPC"/>
          <w:sz w:val="32"/>
          <w:szCs w:val="32"/>
        </w:rPr>
        <w:t xml:space="preserve">LPG </w:t>
      </w:r>
      <w:r w:rsidRPr="00DD0210">
        <w:rPr>
          <w:rFonts w:ascii="BrowalliaUPC" w:hAnsi="BrowalliaUPC" w:cs="BrowalliaUPC"/>
          <w:sz w:val="32"/>
          <w:szCs w:val="32"/>
          <w:cs/>
        </w:rPr>
        <w:t>ติดลบ 5,496 ล้านบาท</w:t>
      </w:r>
    </w:p>
    <w:p w:rsidR="00DD0210" w:rsidRPr="00DD0210" w:rsidRDefault="00DD0210" w:rsidP="00DD0210">
      <w:pPr>
        <w:rPr>
          <w:rFonts w:ascii="BrowalliaUPC" w:hAnsi="BrowalliaUPC" w:cs="BrowalliaUPC"/>
          <w:sz w:val="32"/>
          <w:szCs w:val="32"/>
        </w:rPr>
      </w:pPr>
    </w:p>
    <w:p w:rsidR="00DD0210" w:rsidRPr="00DD0210" w:rsidRDefault="00DD0210" w:rsidP="00DD0210">
      <w:pPr>
        <w:rPr>
          <w:rFonts w:ascii="BrowalliaUPC" w:hAnsi="BrowalliaUPC" w:cs="BrowalliaUPC"/>
          <w:sz w:val="32"/>
          <w:szCs w:val="32"/>
          <w:u w:val="single"/>
        </w:rPr>
      </w:pPr>
      <w:r w:rsidRPr="00DD0210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C96C33" w:rsidRPr="003C0EBC" w:rsidRDefault="00DD0210" w:rsidP="00DD0210">
      <w:pPr>
        <w:rPr>
          <w:rFonts w:ascii="BrowalliaUPC" w:hAnsi="BrowalliaUPC" w:cs="BrowalliaUPC"/>
          <w:sz w:val="32"/>
          <w:szCs w:val="32"/>
        </w:rPr>
      </w:pPr>
      <w:r w:rsidRPr="00DD0210">
        <w:rPr>
          <w:rFonts w:ascii="BrowalliaUPC" w:hAnsi="BrowalliaUPC" w:cs="BrowalliaUPC"/>
          <w:sz w:val="32"/>
          <w:szCs w:val="32"/>
          <w:cs/>
        </w:rPr>
        <w:t>เห็นชอบในหลักการให้มีการปรับปรุงหลักเกณฑ์การคำนวณราคา ณ โรงกลั่นของน้ำมันเบนซิน และมอบหมายให้สำนักงานนโยบายและแผนพลังงาน ไปดำเนินการปรับปรุงหลักเกณฑ์การคำนวณราคา ณ โรงกลั่นของน้ำมันเบนซินต่อไป</w:t>
      </w:r>
    </w:p>
    <w:sectPr w:rsidR="00C96C33" w:rsidRPr="003C0EB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0F7"/>
    <w:rsid w:val="000329DF"/>
    <w:rsid w:val="000F50F7"/>
    <w:rsid w:val="00103145"/>
    <w:rsid w:val="002F3D4A"/>
    <w:rsid w:val="003C0EBC"/>
    <w:rsid w:val="006A2182"/>
    <w:rsid w:val="009217CA"/>
    <w:rsid w:val="00C96C33"/>
    <w:rsid w:val="00CE0F77"/>
    <w:rsid w:val="00DD0210"/>
    <w:rsid w:val="00E52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0A4CAD"/>
  <w15:chartTrackingRefBased/>
  <w15:docId w15:val="{42F0D62A-1591-4EA8-906E-BEB0346D1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29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16</cp:revision>
  <dcterms:created xsi:type="dcterms:W3CDTF">2018-03-27T04:11:00Z</dcterms:created>
  <dcterms:modified xsi:type="dcterms:W3CDTF">2022-09-27T04:17:00Z</dcterms:modified>
</cp:coreProperties>
</file>